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Конгрессно-выставочные центры мира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FCDF24" w:rsidR="00A77598" w:rsidRPr="006A66C6" w:rsidRDefault="006A66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E74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41E">
              <w:rPr>
                <w:rFonts w:ascii="Times New Roman" w:hAnsi="Times New Roman" w:cs="Times New Roman"/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1B8784" w:rsidR="004475DA" w:rsidRPr="006A66C6" w:rsidRDefault="006A66C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C39CB7" w14:textId="68854B72" w:rsidR="009E741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980068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_Toc216980068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3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645FE774" w14:textId="28B98746" w:rsidR="009E741E" w:rsidRDefault="00696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69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_Toc216980069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3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4E3F3836" w14:textId="4421F688" w:rsidR="009E741E" w:rsidRDefault="00696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70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_Toc216980070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3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6A5C5F1C" w14:textId="70DA9F45" w:rsidR="009E741E" w:rsidRDefault="00696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71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_Toc216980071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4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74B999CC" w14:textId="290CBA53" w:rsidR="009E741E" w:rsidRDefault="00696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72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_Toc216980072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6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0F4E2524" w14:textId="032784C2" w:rsidR="009E741E" w:rsidRDefault="00696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73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_Toc216980073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6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43F39DA2" w14:textId="279D88E4" w:rsidR="009E741E" w:rsidRDefault="00696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74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_Toc216980074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7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73F33B98" w14:textId="6D76CD57" w:rsidR="009E741E" w:rsidRDefault="00696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75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_Toc216980075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7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55423E10" w14:textId="51BD00D6" w:rsidR="009E741E" w:rsidRDefault="00696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76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_Toc216980076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8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6953D1CA" w14:textId="3095FFDD" w:rsidR="009E741E" w:rsidRDefault="00696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77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_Toc216980077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9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4FA41463" w14:textId="647EC236" w:rsidR="009E741E" w:rsidRDefault="00696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78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_Toc216980078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10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64AF0A48" w14:textId="620777D5" w:rsidR="009E741E" w:rsidRDefault="00696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79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_Toc216980079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12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2A2A50B6" w14:textId="5CF641BB" w:rsidR="009E741E" w:rsidRDefault="00696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80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_Toc216980080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12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346726D1" w14:textId="39E6CC04" w:rsidR="009E741E" w:rsidRDefault="00696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81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_Toc216980081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13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7448EB73" w14:textId="1B05124A" w:rsidR="009E741E" w:rsidRDefault="00696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82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_Toc216980082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13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2C7D9E94" w14:textId="6A59FE32" w:rsidR="009E741E" w:rsidRDefault="00696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83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_Toc216980083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13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6A395AB8" w14:textId="7D2AC0F9" w:rsidR="009E741E" w:rsidRDefault="00696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84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_Toc216980084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13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355A4592" w14:textId="73ECEA0F" w:rsidR="009E741E" w:rsidRDefault="00696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80085" w:history="1">
            <w:r w:rsidR="009E741E" w:rsidRPr="009D491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E741E">
              <w:rPr>
                <w:noProof/>
                <w:webHidden/>
              </w:rPr>
              <w:tab/>
            </w:r>
            <w:r w:rsidR="009E741E">
              <w:rPr>
                <w:noProof/>
                <w:webHidden/>
              </w:rPr>
              <w:fldChar w:fldCharType="begin"/>
            </w:r>
            <w:r w:rsidR="009E741E">
              <w:rPr>
                <w:noProof/>
                <w:webHidden/>
              </w:rPr>
              <w:instrText xml:space="preserve"> PAGEREF _Toc216980085 \h </w:instrText>
            </w:r>
            <w:r w:rsidR="009E741E">
              <w:rPr>
                <w:noProof/>
                <w:webHidden/>
              </w:rPr>
            </w:r>
            <w:r w:rsidR="009E741E">
              <w:rPr>
                <w:noProof/>
                <w:webHidden/>
              </w:rPr>
              <w:fldChar w:fldCharType="separate"/>
            </w:r>
            <w:r w:rsidR="009E741E">
              <w:rPr>
                <w:noProof/>
                <w:webHidden/>
              </w:rPr>
              <w:t>14</w:t>
            </w:r>
            <w:r w:rsidR="009E741E">
              <w:rPr>
                <w:noProof/>
                <w:webHidden/>
              </w:rPr>
              <w:fldChar w:fldCharType="end"/>
            </w:r>
          </w:hyperlink>
        </w:p>
        <w:p w14:paraId="0DD49713" w14:textId="441DFEC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9800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 о тенденциях и особенностях функционирования конгрессно-выставочных центров мира для наиболее эффективного проектирования мероприятия с учетом лучших практик развития сферы конгрессно-выставочных и событийных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9800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Конгрессно-выставочные центры мира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9800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9E741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E74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E741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E741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E741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E741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741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E74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E741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E74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</w:rPr>
              <w:t xml:space="preserve">ПК-5 - Способен проектировать мероприятие и управлять проектом мероприятия в сфере </w:t>
            </w:r>
            <w:proofErr w:type="spellStart"/>
            <w:r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9E741E">
              <w:rPr>
                <w:rFonts w:ascii="Times New Roman" w:hAnsi="Times New Roman" w:cs="Times New Roman"/>
              </w:rPr>
              <w:t xml:space="preserve">-выставочных и событийных услуг, в </w:t>
            </w:r>
            <w:proofErr w:type="spellStart"/>
            <w:r w:rsidRPr="009E741E">
              <w:rPr>
                <w:rFonts w:ascii="Times New Roman" w:hAnsi="Times New Roman" w:cs="Times New Roman"/>
              </w:rPr>
              <w:t>т.ч</w:t>
            </w:r>
            <w:proofErr w:type="spellEnd"/>
            <w:r w:rsidRPr="009E741E">
              <w:rPr>
                <w:rFonts w:ascii="Times New Roman" w:hAnsi="Times New Roman" w:cs="Times New Roman"/>
              </w:rPr>
              <w:t>. проектом торгово-промышленной выставки, с учетом тенденций развития профессиональной сферы деятельности и требований заинтересованных сторон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E74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41E">
              <w:rPr>
                <w:rFonts w:ascii="Times New Roman" w:hAnsi="Times New Roman" w:cs="Times New Roman"/>
                <w:lang w:bidi="ru-RU"/>
              </w:rPr>
              <w:t>ПК-5.1 - Применяет принципы сервис-дизайна и проводит маркетинговый анализ при проектировании мероприятия с учетом тенденций развития профессиональной сферы и требований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E74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741E">
              <w:rPr>
                <w:rFonts w:ascii="Times New Roman" w:hAnsi="Times New Roman" w:cs="Times New Roman"/>
              </w:rPr>
              <w:t xml:space="preserve">особенности ресурсных возможностей </w:t>
            </w:r>
            <w:proofErr w:type="spellStart"/>
            <w:r w:rsidR="00316402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9E741E">
              <w:rPr>
                <w:rFonts w:ascii="Times New Roman" w:hAnsi="Times New Roman" w:cs="Times New Roman"/>
              </w:rPr>
              <w:t xml:space="preserve">-выставочного центра для целей мероприятия в сфере </w:t>
            </w:r>
            <w:proofErr w:type="spellStart"/>
            <w:r w:rsidR="00316402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9E741E">
              <w:rPr>
                <w:rFonts w:ascii="Times New Roman" w:hAnsi="Times New Roman" w:cs="Times New Roman"/>
              </w:rPr>
              <w:t xml:space="preserve">-выставочных и событийных услуг; методику проведения маркетингового анализа и регионального прикладного исследования </w:t>
            </w:r>
            <w:proofErr w:type="spellStart"/>
            <w:r w:rsidR="00316402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9E741E">
              <w:rPr>
                <w:rFonts w:ascii="Times New Roman" w:hAnsi="Times New Roman" w:cs="Times New Roman"/>
              </w:rPr>
              <w:t xml:space="preserve">-выставочного центра с целью выявления возможностей проектирования мероприятия в сфере </w:t>
            </w:r>
            <w:proofErr w:type="spellStart"/>
            <w:r w:rsidR="00316402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9E741E">
              <w:rPr>
                <w:rFonts w:ascii="Times New Roman" w:hAnsi="Times New Roman" w:cs="Times New Roman"/>
              </w:rPr>
              <w:t xml:space="preserve">-выставочных и событийных услуг; тенденции и лучшие практики развития сферы </w:t>
            </w:r>
            <w:proofErr w:type="spellStart"/>
            <w:r w:rsidR="00316402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9E741E">
              <w:rPr>
                <w:rFonts w:ascii="Times New Roman" w:hAnsi="Times New Roman" w:cs="Times New Roman"/>
              </w:rPr>
              <w:t>-выставочных и событийных услуг в России и за рубежом</w:t>
            </w:r>
            <w:r w:rsidRPr="009E741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E74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741E">
              <w:rPr>
                <w:rFonts w:ascii="Times New Roman" w:hAnsi="Times New Roman" w:cs="Times New Roman"/>
              </w:rPr>
              <w:t xml:space="preserve">разработать план и организовать проведение маркетингового анализа, регионального прикладного исследования </w:t>
            </w:r>
            <w:proofErr w:type="spellStart"/>
            <w:r w:rsidR="00FD518F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9E741E">
              <w:rPr>
                <w:rFonts w:ascii="Times New Roman" w:hAnsi="Times New Roman" w:cs="Times New Roman"/>
              </w:rPr>
              <w:t xml:space="preserve">-выставочного центра; выявлять специфику, ресурсные и содержательные особенности функционирования </w:t>
            </w:r>
            <w:proofErr w:type="spellStart"/>
            <w:r w:rsidR="00FD518F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9E741E">
              <w:rPr>
                <w:rFonts w:ascii="Times New Roman" w:hAnsi="Times New Roman" w:cs="Times New Roman"/>
              </w:rPr>
              <w:t xml:space="preserve">-выставочного центра; проектировать мероприятие в сфере </w:t>
            </w:r>
            <w:proofErr w:type="spellStart"/>
            <w:r w:rsidR="00FD518F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9E741E">
              <w:rPr>
                <w:rFonts w:ascii="Times New Roman" w:hAnsi="Times New Roman" w:cs="Times New Roman"/>
              </w:rPr>
              <w:t xml:space="preserve">-выставочных и событийных услуг с учетом специфики функционирования </w:t>
            </w:r>
            <w:proofErr w:type="spellStart"/>
            <w:r w:rsidR="00FD518F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9E741E">
              <w:rPr>
                <w:rFonts w:ascii="Times New Roman" w:hAnsi="Times New Roman" w:cs="Times New Roman"/>
              </w:rPr>
              <w:t>-выставочного центра</w:t>
            </w:r>
            <w:r w:rsidRPr="009E741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E741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74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741E">
              <w:rPr>
                <w:rFonts w:ascii="Times New Roman" w:hAnsi="Times New Roman" w:cs="Times New Roman"/>
              </w:rPr>
              <w:t xml:space="preserve">навыками проведения маркетингового анализа, регионального прикладного исследования и выявления ресурсных возможностей </w:t>
            </w:r>
            <w:proofErr w:type="spellStart"/>
            <w:r w:rsidR="00FD518F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9E741E">
              <w:rPr>
                <w:rFonts w:ascii="Times New Roman" w:hAnsi="Times New Roman" w:cs="Times New Roman"/>
              </w:rPr>
              <w:t xml:space="preserve">-выставочного центра с учетом специфики проектируемого мероприятия в сфере </w:t>
            </w:r>
            <w:proofErr w:type="spellStart"/>
            <w:r w:rsidR="00FD518F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9E741E">
              <w:rPr>
                <w:rFonts w:ascii="Times New Roman" w:hAnsi="Times New Roman" w:cs="Times New Roman"/>
              </w:rPr>
              <w:t xml:space="preserve">-выставочных и событийных услуг; учитывать лучшие практики функционирования </w:t>
            </w:r>
            <w:proofErr w:type="spellStart"/>
            <w:r w:rsidR="00FD518F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9E741E">
              <w:rPr>
                <w:rFonts w:ascii="Times New Roman" w:hAnsi="Times New Roman" w:cs="Times New Roman"/>
              </w:rPr>
              <w:t xml:space="preserve">-выставочных центров при проектировании мероприятия в сфере </w:t>
            </w:r>
            <w:proofErr w:type="spellStart"/>
            <w:r w:rsidR="00FD518F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9E741E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9E741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E741E" w14:paraId="40AFE3A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28085" w14:textId="77777777" w:rsidR="00751095" w:rsidRPr="009E74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</w:rPr>
              <w:t xml:space="preserve">ПК-3 - Способен управлять процессами подготовки и результатами участия в мероприятии в сфере </w:t>
            </w:r>
            <w:proofErr w:type="spellStart"/>
            <w:r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9E741E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96E98" w14:textId="77777777" w:rsidR="00751095" w:rsidRPr="009E74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41E">
              <w:rPr>
                <w:rFonts w:ascii="Times New Roman" w:hAnsi="Times New Roman" w:cs="Times New Roman"/>
                <w:lang w:bidi="ru-RU"/>
              </w:rPr>
              <w:t xml:space="preserve">ПК-3.2 - Обеспечивает эффективную подготовку к участию в мероприятии в сфере </w:t>
            </w:r>
            <w:proofErr w:type="spellStart"/>
            <w:r w:rsidRPr="009E741E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9E741E">
              <w:rPr>
                <w:rFonts w:ascii="Times New Roman" w:hAnsi="Times New Roman" w:cs="Times New Roman"/>
                <w:lang w:bidi="ru-RU"/>
              </w:rPr>
              <w:t xml:space="preserve">-выставочных и событийных услуг, осуществляет управление бизнес-процессом участия в мероприятии в сфере </w:t>
            </w:r>
            <w:proofErr w:type="spellStart"/>
            <w:r w:rsidRPr="009E741E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9E741E">
              <w:rPr>
                <w:rFonts w:ascii="Times New Roman" w:hAnsi="Times New Roman" w:cs="Times New Roman"/>
                <w:lang w:bidi="ru-RU"/>
              </w:rPr>
              <w:t>-выставочных и событийных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495DC" w14:textId="77777777" w:rsidR="00751095" w:rsidRPr="009E74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741E">
              <w:rPr>
                <w:rFonts w:ascii="Times New Roman" w:hAnsi="Times New Roman" w:cs="Times New Roman"/>
              </w:rPr>
              <w:t xml:space="preserve">локальные особенности организации мероприятий в сфере </w:t>
            </w:r>
            <w:proofErr w:type="spellStart"/>
            <w:r w:rsidR="00316402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9E741E">
              <w:rPr>
                <w:rFonts w:ascii="Times New Roman" w:hAnsi="Times New Roman" w:cs="Times New Roman"/>
              </w:rPr>
              <w:t xml:space="preserve">-выставочных и событийных услуг в </w:t>
            </w:r>
            <w:proofErr w:type="spellStart"/>
            <w:r w:rsidR="00316402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9E741E">
              <w:rPr>
                <w:rFonts w:ascii="Times New Roman" w:hAnsi="Times New Roman" w:cs="Times New Roman"/>
              </w:rPr>
              <w:t>-выставочных центрах мира</w:t>
            </w:r>
            <w:r w:rsidRPr="009E741E">
              <w:rPr>
                <w:rFonts w:ascii="Times New Roman" w:hAnsi="Times New Roman" w:cs="Times New Roman"/>
              </w:rPr>
              <w:t xml:space="preserve"> </w:t>
            </w:r>
          </w:p>
          <w:p w14:paraId="2845EE31" w14:textId="77777777" w:rsidR="00751095" w:rsidRPr="009E74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741E">
              <w:rPr>
                <w:rFonts w:ascii="Times New Roman" w:hAnsi="Times New Roman" w:cs="Times New Roman"/>
              </w:rPr>
              <w:t xml:space="preserve">обеспечить подготовку к участию в мероприятии в сфере </w:t>
            </w:r>
            <w:proofErr w:type="spellStart"/>
            <w:r w:rsidR="00FD518F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9E741E">
              <w:rPr>
                <w:rFonts w:ascii="Times New Roman" w:hAnsi="Times New Roman" w:cs="Times New Roman"/>
              </w:rPr>
              <w:t xml:space="preserve">-выставочных и событийных услуг с учетом особенностей </w:t>
            </w:r>
            <w:proofErr w:type="spellStart"/>
            <w:r w:rsidR="00FD518F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9E741E">
              <w:rPr>
                <w:rFonts w:ascii="Times New Roman" w:hAnsi="Times New Roman" w:cs="Times New Roman"/>
              </w:rPr>
              <w:t>-выставочного центра</w:t>
            </w:r>
            <w:r w:rsidRPr="009E741E">
              <w:rPr>
                <w:rFonts w:ascii="Times New Roman" w:hAnsi="Times New Roman" w:cs="Times New Roman"/>
              </w:rPr>
              <w:t xml:space="preserve">. </w:t>
            </w:r>
          </w:p>
          <w:p w14:paraId="1DCF9C67" w14:textId="77777777" w:rsidR="00751095" w:rsidRPr="009E741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74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741E">
              <w:rPr>
                <w:rFonts w:ascii="Times New Roman" w:hAnsi="Times New Roman" w:cs="Times New Roman"/>
              </w:rPr>
              <w:t xml:space="preserve">навыками определения особенностей подготовки к участию в мероприятии в сфере </w:t>
            </w:r>
            <w:proofErr w:type="spellStart"/>
            <w:r w:rsidR="00FD518F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9E741E">
              <w:rPr>
                <w:rFonts w:ascii="Times New Roman" w:hAnsi="Times New Roman" w:cs="Times New Roman"/>
              </w:rPr>
              <w:t xml:space="preserve">-выставочных и событийных услуг в соответствии со спецификой </w:t>
            </w:r>
            <w:proofErr w:type="spellStart"/>
            <w:r w:rsidR="00FD518F" w:rsidRPr="009E741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9E741E">
              <w:rPr>
                <w:rFonts w:ascii="Times New Roman" w:hAnsi="Times New Roman" w:cs="Times New Roman"/>
              </w:rPr>
              <w:t>-выставочного центра</w:t>
            </w:r>
            <w:r w:rsidRPr="009E741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E741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98007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Конгрессно-выставочный центр как объект исследований в сфере конгрессно-выставочных и событийных услуг. Конгрессно-выставочный комплекс как объект инфраструктуры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Конгрессно-выставочный центр: сущность понятия, элементы. Подходы к изучению конгрессно-выставочных центров: КВЦ как регион, город, инфраструктурный объект. Систематизация конгрессно-выставочных центров как объектов исследования. Международные рейтинги в изучении конгрессно-выставочных центров.</w:t>
            </w:r>
            <w:r w:rsidRPr="00352B6F">
              <w:rPr>
                <w:lang w:bidi="ru-RU"/>
              </w:rPr>
              <w:br/>
              <w:t>Методология прикладного регионального исследования: цели и задачи, этапы, методики, инструменты. Конгрессно-выставочный центр как объект прикладного регионального исследования. Конгрессно-выставочный центр как объект маркетингового анализа. Цели и задачи маркетингового анализа конгрессно-выставочного центра.</w:t>
            </w:r>
            <w:r w:rsidRPr="00352B6F">
              <w:rPr>
                <w:lang w:bidi="ru-RU"/>
              </w:rPr>
              <w:br/>
              <w:t>Источники научно-технической информации о конгрессно-выставочных комплексах мира. Методики и инструменты планирования прикладного регионального исследования, маркетингового анализа. Методики сбора, изучения и анализа региональной научно-технической информации. Организация проведения прикладных исследований в сфере конгрессно-выставочных услуг.</w:t>
            </w:r>
            <w:r w:rsidRPr="00352B6F">
              <w:rPr>
                <w:lang w:bidi="ru-RU"/>
              </w:rPr>
              <w:br/>
              <w:t>Конгрессно-выставочный комплекс как площадка для проведения мероприятия в сфере конгрессно-выставочных и событийных услуг. Методика подготовки и проведения исследования и последующего анализа конгрессно-выставочных комплексов в целях подготовки и проведения мероприятия.Разработка методики оценки конгрессно-выставочного комплекса с учетом специфики мероприятия.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0AAED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BD35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Конгрессно-выставочные центры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8A3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конгрессно-выставочной деятельности в России. Анализ современной ситуации и тенденции развития конгрессно-выставочной деятельности в России. Ресурсы и особенности проведения конгрессно-выставочных мероприятий.</w:t>
            </w:r>
            <w:r w:rsidRPr="00352B6F">
              <w:rPr>
                <w:lang w:bidi="ru-RU"/>
              </w:rPr>
              <w:br/>
              <w:t>Конгрессно-выставочные центры России: Москва, Санкт-Петербург, Сочи, Екатеринбург, Казань. Города-миллионники как конгрессно-выставочные центры. Рейтинг событийного потенциала регионов России. Ведущие конгрессно-выставочные комплексы России. Сегментация рынка конгрессно-выставочных площадок России.</w:t>
            </w:r>
            <w:r w:rsidRPr="00352B6F">
              <w:rPr>
                <w:lang w:bidi="ru-RU"/>
              </w:rPr>
              <w:br/>
              <w:t>Этнокультурные, исторические и религиозные, инфраструктурные и иные особенности организации мероприятий в конгрессно-выставочных комплексах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0F6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4363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5B10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537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721D51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480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Конгрессно-выставочные центры Азии и Африки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C945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Конгрессно-выставочные центры стран Азии: Китай, Индия, Объединенные Арабские Эмираты, ОАЭ, Вьетнам, Южная Корея, Сингапур, Бахрейн, Турция, Саудовская Аравия, Ливан, Израиль, Япония, Таиланд. Ресурсы и особенности проведения конгрессно-выставочных мероприятий в странах Азии.</w:t>
            </w:r>
            <w:r w:rsidRPr="00352B6F">
              <w:rPr>
                <w:lang w:bidi="ru-RU"/>
              </w:rPr>
              <w:br/>
              <w:t>Конгрессно-выставочные комплексы Африки: Мозамбик, Зимбабве, ЮАР. Многообразие этнокультурных традиций в странах Азии и Африки. Исторические и религиозные, инфраструктурные и иные особенности организации мероприятий в Азии и Африке. Анализ  современной ситуации и тенденции развития конгрессно-выставочной деятельности в Азии и Африке.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8DE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DC65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1C12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F182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5E6D0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1B7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Конгрессно-выставочные центры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BC85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конгрессно-выставочной деятельности в Европе. Ресурсы и особенности проведения конгрессно-выставочных мероприятий в Европе. Конгрессно-выставочные центры Северной Европы: Дания, Норвегия, Финляндия, Швеция. Конгрессно-выставочные центры Центральной Европы: Венгрия, Польша, Румыния, Чехия. Конгрессно-выставочные центры Западной Европы: Австрия, Бельгия, Великобритания, Германия, Нидерланды, Франция, Швейцария. Конгрессно-выставочные центры Южной Европы: Греция, Италия, Испания, Португалия, Хорватия.</w:t>
            </w:r>
            <w:r w:rsidRPr="00352B6F">
              <w:rPr>
                <w:lang w:bidi="ru-RU"/>
              </w:rPr>
              <w:br/>
              <w:t>Этнокультурные, исторические и религиозные, инфраструктурные и иные особенности организации мероприятий в конгрессно-выставочных комплексах Европы. Анализ современной ситуации и тенденции развития конгрессно-выставочной деятельности в Европе.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6522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F5B1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B975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053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48B84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C8BB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Конгрессно-выставочные центры Австралии, Северной и Южной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AEE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Выставочные центры Австралии. История конгрессно-выставочной деятельности в Северной и Южной Америке. Ресурсы и особенности проведения конгрессно-выставочных мероприятий в Северной и Центральной Америке. Выставочные центры США, Канады и Мексики. Особенности конгрессно-выставочных комплексов Северной Америки. Конгрессно-выставочные комплексы Южной Америки: Куба, Бразилия, Перу.</w:t>
            </w:r>
            <w:r w:rsidRPr="00352B6F">
              <w:rPr>
                <w:lang w:bidi="ru-RU"/>
              </w:rPr>
              <w:br/>
              <w:t>Этнокультурные, исторические и религиозные, инфраструктурные и иные особенности организации мероприятий в конгрессно-выставочных комплексах Австралии и Америки. Анализ современной ситуации и тенденции развития конгрессно-выставочной деятельности в Австралии и Америке.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2333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7C42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0159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DB42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98007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9800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9"/>
        <w:gridCol w:w="371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A66C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E74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Комарова Л.К. Основы выставочной деятельности</w:t>
            </w:r>
            <w:proofErr w:type="gram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вузов/ Л. К. Комарова ; ответственный редактор В. П. Нехорошков. 2-е изд., </w:t>
            </w:r>
            <w:proofErr w:type="spell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. и доп. Москва : Издательство </w:t>
            </w:r>
            <w:proofErr w:type="spell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, 2023. - 194 с. - (Высшее образование). - Текст: непосредственный.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963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9E741E">
                <w:rPr>
                  <w:color w:val="00008B"/>
                  <w:u w:val="single"/>
                  <w:lang w:val="en-US"/>
                </w:rPr>
                <w:t>https://urait.ru/viewer/osnovy ... noy-deyatelnosti-418343#page/1</w:t>
              </w:r>
            </w:hyperlink>
          </w:p>
        </w:tc>
      </w:tr>
      <w:tr w:rsidR="00262CF0" w:rsidRPr="007E6725" w14:paraId="65F4A8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57A426" w14:textId="77777777" w:rsidR="00262CF0" w:rsidRPr="009E74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Гойхман</w:t>
            </w:r>
            <w:proofErr w:type="spell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, Оскар Яковлевич Организация и проведение мероприятий</w:t>
            </w:r>
            <w:proofErr w:type="gram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Российский новый университет. - 3, </w:t>
            </w:r>
            <w:proofErr w:type="spell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. и доп.- Москва</w:t>
            </w:r>
            <w:proofErr w:type="gram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2022. - 194 с. - ВО - </w:t>
            </w:r>
            <w:proofErr w:type="spell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412351" w14:textId="77777777" w:rsidR="00262CF0" w:rsidRPr="009E741E" w:rsidRDefault="006963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https://znanium.com/read?id=392911</w:t>
              </w:r>
            </w:hyperlink>
          </w:p>
        </w:tc>
      </w:tr>
      <w:tr w:rsidR="00262CF0" w:rsidRPr="007E6725" w14:paraId="3523C0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E87B1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, Ирина Михайловна. Международная геополитика в туризме : учебное пособие / </w:t>
            </w:r>
            <w:proofErr w:type="spell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И.М.Байкова</w:t>
            </w:r>
            <w:proofErr w:type="spell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С.А.Боголюбова</w:t>
            </w:r>
            <w:proofErr w:type="spell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В.П.Орловская</w:t>
            </w:r>
            <w:proofErr w:type="spell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ервис. и </w:t>
            </w:r>
            <w:proofErr w:type="spellStart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>конгрессно-выставоч</w:t>
            </w:r>
            <w:proofErr w:type="spellEnd"/>
            <w:r w:rsidRPr="009E741E">
              <w:rPr>
                <w:rFonts w:ascii="Times New Roman" w:hAnsi="Times New Roman" w:cs="Times New Roman"/>
                <w:sz w:val="24"/>
                <w:szCs w:val="24"/>
              </w:rPr>
              <w:t xml:space="preserve">. деятельности.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C61BC1" w14:textId="77777777" w:rsidR="00262CF0" w:rsidRPr="007E6725" w:rsidRDefault="006963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9E741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D1%82%D0%B8%D0%BA%D0%B0_19.pdf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9800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E040B0" w14:textId="77777777" w:rsidTr="007B550D">
        <w:tc>
          <w:tcPr>
            <w:tcW w:w="9345" w:type="dxa"/>
          </w:tcPr>
          <w:p w14:paraId="379F1B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C506EF" w14:textId="77777777" w:rsidTr="007B550D">
        <w:tc>
          <w:tcPr>
            <w:tcW w:w="9345" w:type="dxa"/>
          </w:tcPr>
          <w:p w14:paraId="4F1E84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F05AC4" w14:textId="77777777" w:rsidTr="007B550D">
        <w:tc>
          <w:tcPr>
            <w:tcW w:w="9345" w:type="dxa"/>
          </w:tcPr>
          <w:p w14:paraId="01A7DD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D05001" w14:textId="77777777" w:rsidTr="007B550D">
        <w:tc>
          <w:tcPr>
            <w:tcW w:w="9345" w:type="dxa"/>
          </w:tcPr>
          <w:p w14:paraId="62D6E3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9800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9632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9800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E741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E741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741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E741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741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E741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E74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741E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741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E741E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9E741E">
              <w:rPr>
                <w:sz w:val="22"/>
                <w:szCs w:val="22"/>
                <w:lang w:val="en-US"/>
              </w:rPr>
              <w:t>HP</w:t>
            </w:r>
            <w:r w:rsidRPr="009E741E">
              <w:rPr>
                <w:sz w:val="22"/>
                <w:szCs w:val="22"/>
              </w:rPr>
              <w:t xml:space="preserve"> 250 </w:t>
            </w:r>
            <w:r w:rsidRPr="009E741E">
              <w:rPr>
                <w:sz w:val="22"/>
                <w:szCs w:val="22"/>
                <w:lang w:val="en-US"/>
              </w:rPr>
              <w:t>G</w:t>
            </w:r>
            <w:r w:rsidRPr="009E741E">
              <w:rPr>
                <w:sz w:val="22"/>
                <w:szCs w:val="22"/>
              </w:rPr>
              <w:t>6 1</w:t>
            </w:r>
            <w:r w:rsidRPr="009E741E">
              <w:rPr>
                <w:sz w:val="22"/>
                <w:szCs w:val="22"/>
                <w:lang w:val="en-US"/>
              </w:rPr>
              <w:t>WY</w:t>
            </w:r>
            <w:r w:rsidRPr="009E741E">
              <w:rPr>
                <w:sz w:val="22"/>
                <w:szCs w:val="22"/>
              </w:rPr>
              <w:t>58</w:t>
            </w:r>
            <w:r w:rsidRPr="009E741E">
              <w:rPr>
                <w:sz w:val="22"/>
                <w:szCs w:val="22"/>
                <w:lang w:val="en-US"/>
              </w:rPr>
              <w:t>EA</w:t>
            </w:r>
            <w:r w:rsidRPr="009E741E">
              <w:rPr>
                <w:sz w:val="22"/>
                <w:szCs w:val="22"/>
              </w:rPr>
              <w:t xml:space="preserve">, Мультимедийный проектор </w:t>
            </w:r>
            <w:r w:rsidRPr="009E741E">
              <w:rPr>
                <w:sz w:val="22"/>
                <w:szCs w:val="22"/>
                <w:lang w:val="en-US"/>
              </w:rPr>
              <w:t>LG</w:t>
            </w:r>
            <w:r w:rsidRPr="009E741E">
              <w:rPr>
                <w:sz w:val="22"/>
                <w:szCs w:val="22"/>
              </w:rPr>
              <w:t xml:space="preserve"> </w:t>
            </w:r>
            <w:r w:rsidRPr="009E741E">
              <w:rPr>
                <w:sz w:val="22"/>
                <w:szCs w:val="22"/>
                <w:lang w:val="en-US"/>
              </w:rPr>
              <w:t>PF</w:t>
            </w:r>
            <w:r w:rsidRPr="009E741E">
              <w:rPr>
                <w:sz w:val="22"/>
                <w:szCs w:val="22"/>
              </w:rPr>
              <w:t>1500</w:t>
            </w:r>
            <w:r w:rsidRPr="009E741E">
              <w:rPr>
                <w:sz w:val="22"/>
                <w:szCs w:val="22"/>
                <w:lang w:val="en-US"/>
              </w:rPr>
              <w:t>G</w:t>
            </w:r>
            <w:r w:rsidRPr="009E741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E74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741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E741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E741E" w14:paraId="6566E744" w14:textId="77777777" w:rsidTr="008416EB">
        <w:tc>
          <w:tcPr>
            <w:tcW w:w="7797" w:type="dxa"/>
            <w:shd w:val="clear" w:color="auto" w:fill="auto"/>
          </w:tcPr>
          <w:p w14:paraId="1A9A3166" w14:textId="77777777" w:rsidR="002C735C" w:rsidRPr="009E74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741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741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E741E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9E741E">
              <w:rPr>
                <w:sz w:val="22"/>
                <w:szCs w:val="22"/>
                <w:lang w:val="en-US"/>
              </w:rPr>
              <w:t>HP</w:t>
            </w:r>
            <w:r w:rsidRPr="009E741E">
              <w:rPr>
                <w:sz w:val="22"/>
                <w:szCs w:val="22"/>
              </w:rPr>
              <w:t xml:space="preserve"> 250 </w:t>
            </w:r>
            <w:r w:rsidRPr="009E741E">
              <w:rPr>
                <w:sz w:val="22"/>
                <w:szCs w:val="22"/>
                <w:lang w:val="en-US"/>
              </w:rPr>
              <w:t>G</w:t>
            </w:r>
            <w:r w:rsidRPr="009E741E">
              <w:rPr>
                <w:sz w:val="22"/>
                <w:szCs w:val="22"/>
              </w:rPr>
              <w:t>6 1</w:t>
            </w:r>
            <w:r w:rsidRPr="009E741E">
              <w:rPr>
                <w:sz w:val="22"/>
                <w:szCs w:val="22"/>
                <w:lang w:val="en-US"/>
              </w:rPr>
              <w:t>WY</w:t>
            </w:r>
            <w:r w:rsidRPr="009E741E">
              <w:rPr>
                <w:sz w:val="22"/>
                <w:szCs w:val="22"/>
              </w:rPr>
              <w:t>58</w:t>
            </w:r>
            <w:r w:rsidRPr="009E741E">
              <w:rPr>
                <w:sz w:val="22"/>
                <w:szCs w:val="22"/>
                <w:lang w:val="en-US"/>
              </w:rPr>
              <w:t>EA</w:t>
            </w:r>
            <w:r w:rsidRPr="009E741E">
              <w:rPr>
                <w:sz w:val="22"/>
                <w:szCs w:val="22"/>
              </w:rPr>
              <w:t xml:space="preserve">, Мультимедийный проектор </w:t>
            </w:r>
            <w:r w:rsidRPr="009E741E">
              <w:rPr>
                <w:sz w:val="22"/>
                <w:szCs w:val="22"/>
                <w:lang w:val="en-US"/>
              </w:rPr>
              <w:t>LG</w:t>
            </w:r>
            <w:r w:rsidRPr="009E741E">
              <w:rPr>
                <w:sz w:val="22"/>
                <w:szCs w:val="22"/>
              </w:rPr>
              <w:t xml:space="preserve"> </w:t>
            </w:r>
            <w:r w:rsidRPr="009E741E">
              <w:rPr>
                <w:sz w:val="22"/>
                <w:szCs w:val="22"/>
                <w:lang w:val="en-US"/>
              </w:rPr>
              <w:t>PF</w:t>
            </w:r>
            <w:r w:rsidRPr="009E741E">
              <w:rPr>
                <w:sz w:val="22"/>
                <w:szCs w:val="22"/>
              </w:rPr>
              <w:t>1500</w:t>
            </w:r>
            <w:r w:rsidRPr="009E741E">
              <w:rPr>
                <w:sz w:val="22"/>
                <w:szCs w:val="22"/>
                <w:lang w:val="en-US"/>
              </w:rPr>
              <w:t>G</w:t>
            </w:r>
            <w:r w:rsidRPr="009E741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65D346" w14:textId="77777777" w:rsidR="002C735C" w:rsidRPr="009E74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741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E741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E741E" w14:paraId="2230ECB3" w14:textId="77777777" w:rsidTr="008416EB">
        <w:tc>
          <w:tcPr>
            <w:tcW w:w="7797" w:type="dxa"/>
            <w:shd w:val="clear" w:color="auto" w:fill="auto"/>
          </w:tcPr>
          <w:p w14:paraId="37C2F671" w14:textId="77777777" w:rsidR="002C735C" w:rsidRPr="009E74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741E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E741E">
              <w:rPr>
                <w:sz w:val="22"/>
                <w:szCs w:val="22"/>
              </w:rPr>
              <w:t>.К</w:t>
            </w:r>
            <w:proofErr w:type="gramEnd"/>
            <w:r w:rsidRPr="009E741E">
              <w:rPr>
                <w:sz w:val="22"/>
                <w:szCs w:val="22"/>
              </w:rPr>
              <w:t xml:space="preserve">омпьютер </w:t>
            </w:r>
            <w:proofErr w:type="spellStart"/>
            <w:r w:rsidRPr="009E741E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9E741E">
              <w:rPr>
                <w:sz w:val="22"/>
                <w:szCs w:val="22"/>
              </w:rPr>
              <w:t>2: 4</w:t>
            </w:r>
            <w:r w:rsidRPr="009E741E">
              <w:rPr>
                <w:sz w:val="22"/>
                <w:szCs w:val="22"/>
                <w:lang w:val="en-US"/>
              </w:rPr>
              <w:t>x</w:t>
            </w:r>
            <w:r w:rsidRPr="009E741E">
              <w:rPr>
                <w:sz w:val="22"/>
                <w:szCs w:val="22"/>
              </w:rPr>
              <w:t>3.1/8</w:t>
            </w:r>
            <w:r w:rsidRPr="009E741E">
              <w:rPr>
                <w:sz w:val="22"/>
                <w:szCs w:val="22"/>
                <w:lang w:val="en-US"/>
              </w:rPr>
              <w:t>Gb</w:t>
            </w:r>
            <w:r w:rsidRPr="009E741E">
              <w:rPr>
                <w:sz w:val="22"/>
                <w:szCs w:val="22"/>
              </w:rPr>
              <w:t>/500</w:t>
            </w:r>
            <w:r w:rsidRPr="009E741E">
              <w:rPr>
                <w:sz w:val="22"/>
                <w:szCs w:val="22"/>
                <w:lang w:val="en-US"/>
              </w:rPr>
              <w:t>Gb</w:t>
            </w:r>
            <w:r w:rsidRPr="009E741E">
              <w:rPr>
                <w:sz w:val="22"/>
                <w:szCs w:val="22"/>
              </w:rPr>
              <w:t xml:space="preserve">/ </w:t>
            </w:r>
            <w:proofErr w:type="spellStart"/>
            <w:r w:rsidRPr="009E741E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9E741E">
              <w:rPr>
                <w:sz w:val="22"/>
                <w:szCs w:val="22"/>
              </w:rPr>
              <w:t xml:space="preserve"> 23" 236</w:t>
            </w:r>
            <w:r w:rsidRPr="009E741E">
              <w:rPr>
                <w:sz w:val="22"/>
                <w:szCs w:val="22"/>
                <w:lang w:val="en-US"/>
              </w:rPr>
              <w:t>V</w:t>
            </w:r>
            <w:r w:rsidRPr="009E741E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9E741E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9E741E">
              <w:rPr>
                <w:sz w:val="22"/>
                <w:szCs w:val="22"/>
              </w:rPr>
              <w:t xml:space="preserve"> </w:t>
            </w:r>
            <w:r w:rsidRPr="009E741E">
              <w:rPr>
                <w:sz w:val="22"/>
                <w:szCs w:val="22"/>
                <w:lang w:val="en-US"/>
              </w:rPr>
              <w:t>Media</w:t>
            </w:r>
            <w:r w:rsidRPr="009E741E">
              <w:rPr>
                <w:sz w:val="22"/>
                <w:szCs w:val="22"/>
              </w:rPr>
              <w:t xml:space="preserve"> </w:t>
            </w:r>
            <w:r w:rsidRPr="009E741E">
              <w:rPr>
                <w:sz w:val="22"/>
                <w:szCs w:val="22"/>
                <w:lang w:val="en-US"/>
              </w:rPr>
              <w:t>RE</w:t>
            </w:r>
            <w:r w:rsidRPr="009E741E">
              <w:rPr>
                <w:sz w:val="22"/>
                <w:szCs w:val="22"/>
              </w:rPr>
              <w:t xml:space="preserve"> 100</w:t>
            </w:r>
            <w:r w:rsidRPr="009E741E">
              <w:rPr>
                <w:sz w:val="22"/>
                <w:szCs w:val="22"/>
                <w:lang w:val="en-US"/>
              </w:rPr>
              <w:t>AW</w:t>
            </w:r>
            <w:r w:rsidRPr="009E741E">
              <w:rPr>
                <w:sz w:val="22"/>
                <w:szCs w:val="22"/>
              </w:rPr>
              <w:t xml:space="preserve"> </w:t>
            </w:r>
            <w:r w:rsidRPr="009E741E">
              <w:rPr>
                <w:sz w:val="22"/>
                <w:szCs w:val="22"/>
                <w:lang w:val="en-US"/>
              </w:rPr>
              <w:t>Dual</w:t>
            </w:r>
            <w:r w:rsidRPr="009E741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75259E" w14:textId="77777777" w:rsidR="002C735C" w:rsidRPr="009E74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741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E741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98007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980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9800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9800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-выставочный-центр-(КВЦ):-сущность-понятия, многообразие подходов, элементы.</w:t>
            </w:r>
          </w:p>
        </w:tc>
      </w:tr>
      <w:tr w:rsidR="009E6058" w14:paraId="3D707D91" w14:textId="77777777" w:rsidTr="00F00293">
        <w:tc>
          <w:tcPr>
            <w:tcW w:w="562" w:type="dxa"/>
          </w:tcPr>
          <w:p w14:paraId="49F561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5B3CA9B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 xml:space="preserve">Подходы к изучению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-выставочных центров. КВЦ как регион, город, инфраструктурный объект.</w:t>
            </w:r>
          </w:p>
        </w:tc>
      </w:tr>
      <w:tr w:rsidR="009E6058" w14:paraId="55823E6A" w14:textId="77777777" w:rsidTr="00F00293">
        <w:tc>
          <w:tcPr>
            <w:tcW w:w="562" w:type="dxa"/>
          </w:tcPr>
          <w:p w14:paraId="1F8DF4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3F051E3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 xml:space="preserve">Систематизация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-выставочных центров-как объектов исследования.</w:t>
            </w:r>
          </w:p>
        </w:tc>
      </w:tr>
      <w:tr w:rsidR="009E6058" w14:paraId="4E91C140" w14:textId="77777777" w:rsidTr="00F00293">
        <w:tc>
          <w:tcPr>
            <w:tcW w:w="562" w:type="dxa"/>
          </w:tcPr>
          <w:p w14:paraId="00A157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89D1DEC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 xml:space="preserve">Международные рейтинги в изучении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-выставочных центров.</w:t>
            </w:r>
          </w:p>
        </w:tc>
      </w:tr>
      <w:tr w:rsidR="009E6058" w14:paraId="6065F191" w14:textId="77777777" w:rsidTr="00F00293">
        <w:tc>
          <w:tcPr>
            <w:tcW w:w="562" w:type="dxa"/>
          </w:tcPr>
          <w:p w14:paraId="48AF83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04FCC86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>Методология регионального прикладного исследования: цели и задачи, этапы, методики, инструменты.</w:t>
            </w:r>
          </w:p>
        </w:tc>
      </w:tr>
      <w:tr w:rsidR="009E6058" w14:paraId="0DBE04AE" w14:textId="77777777" w:rsidTr="00F00293">
        <w:tc>
          <w:tcPr>
            <w:tcW w:w="562" w:type="dxa"/>
          </w:tcPr>
          <w:p w14:paraId="41F12D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C5A42B5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-выставочный-центр-как-объект-прикладного регионального исследования и маркетингового анализа.</w:t>
            </w:r>
          </w:p>
        </w:tc>
      </w:tr>
      <w:tr w:rsidR="009E6058" w14:paraId="57712BCC" w14:textId="77777777" w:rsidTr="00F00293">
        <w:tc>
          <w:tcPr>
            <w:tcW w:w="562" w:type="dxa"/>
          </w:tcPr>
          <w:p w14:paraId="4DC642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9EE564A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 xml:space="preserve">Источники научно-технической информации-о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 выставочных комплексах мира.</w:t>
            </w:r>
          </w:p>
        </w:tc>
      </w:tr>
      <w:tr w:rsidR="009E6058" w14:paraId="25BE754F" w14:textId="77777777" w:rsidTr="00F00293">
        <w:tc>
          <w:tcPr>
            <w:tcW w:w="562" w:type="dxa"/>
          </w:tcPr>
          <w:p w14:paraId="2BAA25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97DAF65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>Методики-и-инструменты-планирования-прикладного регионального исследования.</w:t>
            </w:r>
          </w:p>
        </w:tc>
      </w:tr>
      <w:tr w:rsidR="009E6058" w14:paraId="1DCAA24A" w14:textId="77777777" w:rsidTr="00F00293">
        <w:tc>
          <w:tcPr>
            <w:tcW w:w="562" w:type="dxa"/>
          </w:tcPr>
          <w:p w14:paraId="16A713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29DE0ED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 xml:space="preserve">Цели и задачи проведения маркетингового анализа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-выставочного центра.</w:t>
            </w:r>
          </w:p>
        </w:tc>
      </w:tr>
      <w:tr w:rsidR="009E6058" w14:paraId="5B56D678" w14:textId="77777777" w:rsidTr="00F00293">
        <w:tc>
          <w:tcPr>
            <w:tcW w:w="562" w:type="dxa"/>
          </w:tcPr>
          <w:p w14:paraId="01C0C1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ACF3CA8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 xml:space="preserve">Методика проведения маркетингового анализа внешней среды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-выставочного центра.</w:t>
            </w:r>
          </w:p>
        </w:tc>
      </w:tr>
      <w:tr w:rsidR="009E6058" w14:paraId="122A9820" w14:textId="77777777" w:rsidTr="00F00293">
        <w:tc>
          <w:tcPr>
            <w:tcW w:w="562" w:type="dxa"/>
          </w:tcPr>
          <w:p w14:paraId="2D6E97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6B61404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>Методики-сбора,-изучения-и-анализа-региональной-научно- технической информации.</w:t>
            </w:r>
          </w:p>
        </w:tc>
      </w:tr>
      <w:tr w:rsidR="009E6058" w14:paraId="4B0413B7" w14:textId="77777777" w:rsidTr="00F00293">
        <w:tc>
          <w:tcPr>
            <w:tcW w:w="562" w:type="dxa"/>
          </w:tcPr>
          <w:p w14:paraId="071ABF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39C3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 xml:space="preserve">-выставочные комплексы России. Ведущие специализированные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 xml:space="preserve">-выставочные комплексы Санкт-Петербурга. </w:t>
            </w:r>
            <w:proofErr w:type="spellStart"/>
            <w:r>
              <w:rPr>
                <w:sz w:val="23"/>
                <w:szCs w:val="23"/>
                <w:lang w:val="en-US"/>
              </w:rPr>
              <w:t>Конгресс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Санкт-Петербурга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32A9E78" w14:textId="77777777" w:rsidTr="00F00293">
        <w:tc>
          <w:tcPr>
            <w:tcW w:w="562" w:type="dxa"/>
          </w:tcPr>
          <w:p w14:paraId="767526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750005D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 xml:space="preserve">Креативные-пространства-как-неспециализированные площадки-для организации мероприятий в сфере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-выставочных и событийных услуг.</w:t>
            </w:r>
          </w:p>
        </w:tc>
      </w:tr>
      <w:tr w:rsidR="009E6058" w14:paraId="36B3B6EF" w14:textId="77777777" w:rsidTr="00F00293">
        <w:tc>
          <w:tcPr>
            <w:tcW w:w="562" w:type="dxa"/>
          </w:tcPr>
          <w:p w14:paraId="350E1B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939BA79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>Особенности конгрессно-выставочной деятельности в Северной и Южной Америке.</w:t>
            </w:r>
          </w:p>
        </w:tc>
      </w:tr>
      <w:tr w:rsidR="009E6058" w14:paraId="30425FE8" w14:textId="77777777" w:rsidTr="00F00293">
        <w:tc>
          <w:tcPr>
            <w:tcW w:w="562" w:type="dxa"/>
          </w:tcPr>
          <w:p w14:paraId="277DB5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CB39406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 xml:space="preserve">Ресурсы для проведения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-выставочных мероприятий в Северной и Центральной Америке.</w:t>
            </w:r>
          </w:p>
        </w:tc>
      </w:tr>
      <w:tr w:rsidR="009E6058" w14:paraId="150DB60B" w14:textId="77777777" w:rsidTr="00F00293">
        <w:tc>
          <w:tcPr>
            <w:tcW w:w="562" w:type="dxa"/>
          </w:tcPr>
          <w:p w14:paraId="7D6603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DAD8680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-выставочные центры и комплексы Северной и Южной Америки.</w:t>
            </w:r>
          </w:p>
        </w:tc>
      </w:tr>
      <w:tr w:rsidR="009E6058" w14:paraId="4669827D" w14:textId="77777777" w:rsidTr="00F00293">
        <w:tc>
          <w:tcPr>
            <w:tcW w:w="562" w:type="dxa"/>
          </w:tcPr>
          <w:p w14:paraId="4A0D79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064AA0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-выставочные центры и комплексы Австралии</w:t>
            </w:r>
          </w:p>
        </w:tc>
      </w:tr>
      <w:tr w:rsidR="009E6058" w14:paraId="04A2FE6D" w14:textId="77777777" w:rsidTr="00F00293">
        <w:tc>
          <w:tcPr>
            <w:tcW w:w="562" w:type="dxa"/>
          </w:tcPr>
          <w:p w14:paraId="58BFCF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17EB2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Тематика выставочных мероприятий Азии.</w:t>
            </w:r>
          </w:p>
        </w:tc>
      </w:tr>
      <w:tr w:rsidR="009E6058" w14:paraId="738419AF" w14:textId="77777777" w:rsidTr="00F00293">
        <w:tc>
          <w:tcPr>
            <w:tcW w:w="562" w:type="dxa"/>
          </w:tcPr>
          <w:p w14:paraId="7C0744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DD37033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>Исторические-и-религиозные,-инфраструктурные-и иные особенности организации мероприятий в Азии.</w:t>
            </w:r>
          </w:p>
        </w:tc>
      </w:tr>
      <w:tr w:rsidR="009E6058" w14:paraId="6D34DB36" w14:textId="77777777" w:rsidTr="00F00293">
        <w:tc>
          <w:tcPr>
            <w:tcW w:w="562" w:type="dxa"/>
          </w:tcPr>
          <w:p w14:paraId="2DDA41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9103102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>Исторические-и-религиозные,-инфраструктурные-и иные особенности организации мероприятий в Африке.</w:t>
            </w:r>
          </w:p>
        </w:tc>
      </w:tr>
      <w:tr w:rsidR="009E6058" w14:paraId="33235368" w14:textId="77777777" w:rsidTr="00F00293">
        <w:tc>
          <w:tcPr>
            <w:tcW w:w="562" w:type="dxa"/>
          </w:tcPr>
          <w:p w14:paraId="1FCA9D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B0468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Конгрессно-выставочные центры Азии.</w:t>
            </w:r>
          </w:p>
        </w:tc>
      </w:tr>
      <w:tr w:rsidR="009E6058" w14:paraId="378286BA" w14:textId="77777777" w:rsidTr="00F00293">
        <w:tc>
          <w:tcPr>
            <w:tcW w:w="562" w:type="dxa"/>
          </w:tcPr>
          <w:p w14:paraId="6D437E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1474D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Конгрессно-выставочные центры Африки.</w:t>
            </w:r>
          </w:p>
        </w:tc>
      </w:tr>
      <w:tr w:rsidR="009E6058" w14:paraId="2A30114C" w14:textId="77777777" w:rsidTr="00F00293">
        <w:tc>
          <w:tcPr>
            <w:tcW w:w="562" w:type="dxa"/>
          </w:tcPr>
          <w:p w14:paraId="257761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FF52241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>История конгрессно-выставочной деятельности в России.</w:t>
            </w:r>
          </w:p>
        </w:tc>
      </w:tr>
      <w:tr w:rsidR="009E6058" w14:paraId="0A0CB90C" w14:textId="77777777" w:rsidTr="00F00293">
        <w:tc>
          <w:tcPr>
            <w:tcW w:w="562" w:type="dxa"/>
          </w:tcPr>
          <w:p w14:paraId="111469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72D907C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 xml:space="preserve">Ресурсы для проведения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 xml:space="preserve">-выставочных мероприятий.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-выставочные центры России: Москва, Санкт-Петербург, Сочи, Екатеринбург, Казань, Нижний Новгород.</w:t>
            </w:r>
          </w:p>
        </w:tc>
      </w:tr>
      <w:tr w:rsidR="009E6058" w14:paraId="7566DE37" w14:textId="77777777" w:rsidTr="00F00293">
        <w:tc>
          <w:tcPr>
            <w:tcW w:w="562" w:type="dxa"/>
          </w:tcPr>
          <w:p w14:paraId="2523A6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3ACC0A1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>Города-</w:t>
            </w:r>
            <w:proofErr w:type="spellStart"/>
            <w:r w:rsidRPr="009E741E">
              <w:rPr>
                <w:sz w:val="23"/>
                <w:szCs w:val="23"/>
              </w:rPr>
              <w:t>миллионники</w:t>
            </w:r>
            <w:proofErr w:type="spellEnd"/>
            <w:r w:rsidRPr="009E741E">
              <w:rPr>
                <w:sz w:val="23"/>
                <w:szCs w:val="23"/>
              </w:rPr>
              <w:t xml:space="preserve"> России как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-выставочные центры. Рейтинг событийного потенциала регионов России.</w:t>
            </w:r>
          </w:p>
        </w:tc>
      </w:tr>
      <w:tr w:rsidR="009E6058" w14:paraId="11C9703D" w14:textId="77777777" w:rsidTr="00F00293">
        <w:tc>
          <w:tcPr>
            <w:tcW w:w="562" w:type="dxa"/>
          </w:tcPr>
          <w:p w14:paraId="0667DC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978FE87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 xml:space="preserve">Этнокультурные,-исторические-и-религиозные, инфраструктурные и иные особенности организации мероприятий в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-выставочных комплексах России.</w:t>
            </w:r>
          </w:p>
        </w:tc>
      </w:tr>
      <w:tr w:rsidR="009E6058" w14:paraId="2A57DBF4" w14:textId="77777777" w:rsidTr="00F00293">
        <w:tc>
          <w:tcPr>
            <w:tcW w:w="562" w:type="dxa"/>
          </w:tcPr>
          <w:p w14:paraId="77E39C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207A528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 xml:space="preserve">Анализ современной ситуации и тенденции развития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 выставочной деятельности: российский и зарубежный опыт.</w:t>
            </w:r>
          </w:p>
        </w:tc>
      </w:tr>
      <w:tr w:rsidR="009E6058" w14:paraId="4CB77EA2" w14:textId="77777777" w:rsidTr="00F00293">
        <w:tc>
          <w:tcPr>
            <w:tcW w:w="562" w:type="dxa"/>
          </w:tcPr>
          <w:p w14:paraId="079DF3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1874038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 xml:space="preserve">Методика подготовки и проведения исследования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 выставочных комплексов в целях подготовки и проведения мероприятия.</w:t>
            </w:r>
          </w:p>
        </w:tc>
      </w:tr>
      <w:tr w:rsidR="009E6058" w14:paraId="78DE4BBB" w14:textId="77777777" w:rsidTr="00F00293">
        <w:tc>
          <w:tcPr>
            <w:tcW w:w="562" w:type="dxa"/>
          </w:tcPr>
          <w:p w14:paraId="3681E1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FC6CE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E741E">
              <w:rPr>
                <w:sz w:val="23"/>
                <w:szCs w:val="23"/>
              </w:rPr>
              <w:t xml:space="preserve">Особенности конгрессно-выставочной деятельности в Европе. </w:t>
            </w:r>
            <w:proofErr w:type="spellStart"/>
            <w:r>
              <w:rPr>
                <w:sz w:val="23"/>
                <w:szCs w:val="23"/>
                <w:lang w:val="en-US"/>
              </w:rPr>
              <w:t>Ресурсы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мероприятий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52EEBA3" w14:textId="77777777" w:rsidTr="00F00293">
        <w:tc>
          <w:tcPr>
            <w:tcW w:w="562" w:type="dxa"/>
          </w:tcPr>
          <w:p w14:paraId="030C48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93DDC09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-выставочные центры и комплексы Северной и Западной Европы.</w:t>
            </w:r>
          </w:p>
        </w:tc>
      </w:tr>
      <w:tr w:rsidR="009E6058" w14:paraId="2B580707" w14:textId="77777777" w:rsidTr="00F00293">
        <w:tc>
          <w:tcPr>
            <w:tcW w:w="562" w:type="dxa"/>
          </w:tcPr>
          <w:p w14:paraId="141296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82B974C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-выставочные центры и комплексы Центральной Европы.</w:t>
            </w:r>
          </w:p>
        </w:tc>
      </w:tr>
      <w:tr w:rsidR="009E6058" w14:paraId="4DF9B6D1" w14:textId="77777777" w:rsidTr="00F00293">
        <w:tc>
          <w:tcPr>
            <w:tcW w:w="562" w:type="dxa"/>
          </w:tcPr>
          <w:p w14:paraId="6B127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DE67A97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-выставочные центры и комплексы Южной Европы.</w:t>
            </w:r>
          </w:p>
        </w:tc>
      </w:tr>
      <w:tr w:rsidR="009E6058" w14:paraId="4FA3CFF1" w14:textId="77777777" w:rsidTr="00F00293">
        <w:tc>
          <w:tcPr>
            <w:tcW w:w="562" w:type="dxa"/>
          </w:tcPr>
          <w:p w14:paraId="7FE740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592E68E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>Исторические и религиозные, инфраструктурные и иные особенности организации мероприятий в Европе.</w:t>
            </w:r>
          </w:p>
        </w:tc>
      </w:tr>
      <w:tr w:rsidR="009E6058" w14:paraId="0FA3C8BC" w14:textId="77777777" w:rsidTr="00F00293">
        <w:tc>
          <w:tcPr>
            <w:tcW w:w="562" w:type="dxa"/>
          </w:tcPr>
          <w:p w14:paraId="5A6D4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C8F4701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 xml:space="preserve">Проведение сравнительного анализа ключевых факторов конкурентоспособности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-выставочного центра (на конкретном заданном примере).</w:t>
            </w:r>
          </w:p>
        </w:tc>
      </w:tr>
      <w:tr w:rsidR="009E6058" w14:paraId="1A267CED" w14:textId="77777777" w:rsidTr="00F00293">
        <w:tc>
          <w:tcPr>
            <w:tcW w:w="562" w:type="dxa"/>
          </w:tcPr>
          <w:p w14:paraId="19587F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32CD64F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>Определение особенностей конгрессно-выставочной площадки по системе сравнительных критериев (на конкретном заданном примере).</w:t>
            </w:r>
          </w:p>
        </w:tc>
      </w:tr>
      <w:tr w:rsidR="009E6058" w14:paraId="5A89C51E" w14:textId="77777777" w:rsidTr="00F00293">
        <w:tc>
          <w:tcPr>
            <w:tcW w:w="562" w:type="dxa"/>
          </w:tcPr>
          <w:p w14:paraId="51935D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D65841B" w14:textId="77777777" w:rsidR="009E6058" w:rsidRPr="009E7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 xml:space="preserve">Определение ключевых факторов внешней среды, влияющих на развитие </w:t>
            </w:r>
            <w:proofErr w:type="spellStart"/>
            <w:r w:rsidRPr="009E741E">
              <w:rPr>
                <w:sz w:val="23"/>
                <w:szCs w:val="23"/>
              </w:rPr>
              <w:t>конгрессно</w:t>
            </w:r>
            <w:proofErr w:type="spellEnd"/>
            <w:r w:rsidRPr="009E741E">
              <w:rPr>
                <w:sz w:val="23"/>
                <w:szCs w:val="23"/>
              </w:rPr>
              <w:t>-выставочного центра (на конкретном заданном примере)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9800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E74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4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9800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E741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E741E" w14:paraId="5A1C9382" w14:textId="77777777" w:rsidTr="00801458">
        <w:tc>
          <w:tcPr>
            <w:tcW w:w="2336" w:type="dxa"/>
          </w:tcPr>
          <w:p w14:paraId="4C518DAB" w14:textId="77777777" w:rsidR="005D65A5" w:rsidRPr="009E74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4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E74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4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E74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4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E74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4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E741E" w14:paraId="07658034" w14:textId="77777777" w:rsidTr="00801458">
        <w:tc>
          <w:tcPr>
            <w:tcW w:w="2336" w:type="dxa"/>
          </w:tcPr>
          <w:p w14:paraId="1553D698" w14:textId="78F29BFB" w:rsidR="005D65A5" w:rsidRPr="009E74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E741E" w:rsidRDefault="007478E0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E741E" w:rsidRDefault="007478E0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E741E" w:rsidRDefault="007478E0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E741E" w14:paraId="7077295C" w14:textId="77777777" w:rsidTr="00801458">
        <w:tc>
          <w:tcPr>
            <w:tcW w:w="2336" w:type="dxa"/>
          </w:tcPr>
          <w:p w14:paraId="725BEA69" w14:textId="77777777" w:rsidR="005D65A5" w:rsidRPr="009E74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3CA82B" w14:textId="77777777" w:rsidR="005D65A5" w:rsidRPr="009E741E" w:rsidRDefault="007478E0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10C545B" w14:textId="77777777" w:rsidR="005D65A5" w:rsidRPr="009E741E" w:rsidRDefault="007478E0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0D25FE" w14:textId="77777777" w:rsidR="005D65A5" w:rsidRPr="009E741E" w:rsidRDefault="007478E0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9E741E" w14:paraId="20255034" w14:textId="77777777" w:rsidTr="00801458">
        <w:tc>
          <w:tcPr>
            <w:tcW w:w="2336" w:type="dxa"/>
          </w:tcPr>
          <w:p w14:paraId="267A8F15" w14:textId="77777777" w:rsidR="005D65A5" w:rsidRPr="009E74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CFE3C8" w14:textId="77777777" w:rsidR="005D65A5" w:rsidRPr="009E741E" w:rsidRDefault="007478E0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62509D" w14:textId="77777777" w:rsidR="005D65A5" w:rsidRPr="009E741E" w:rsidRDefault="007478E0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BB7286" w14:textId="77777777" w:rsidR="005D65A5" w:rsidRPr="009E741E" w:rsidRDefault="007478E0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9E741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E741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980083"/>
      <w:r w:rsidRPr="009E741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7A2A11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741E" w14:paraId="59292130" w14:textId="77777777" w:rsidTr="009E741E">
        <w:tc>
          <w:tcPr>
            <w:tcW w:w="562" w:type="dxa"/>
          </w:tcPr>
          <w:p w14:paraId="747F7CC3" w14:textId="77777777" w:rsidR="009E741E" w:rsidRDefault="009E74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9E24976" w14:textId="77777777" w:rsidR="009E741E" w:rsidRDefault="009E74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0B2EDF" w14:textId="77777777" w:rsidR="009E741E" w:rsidRPr="009E741E" w:rsidRDefault="009E741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E741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980084"/>
      <w:r w:rsidRPr="009E741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E741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E741E" w14:paraId="0267C479" w14:textId="77777777" w:rsidTr="00801458">
        <w:tc>
          <w:tcPr>
            <w:tcW w:w="2500" w:type="pct"/>
          </w:tcPr>
          <w:p w14:paraId="37F699C9" w14:textId="77777777" w:rsidR="00B8237E" w:rsidRPr="009E74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41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E74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4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E741E" w14:paraId="3F240151" w14:textId="77777777" w:rsidTr="00801458">
        <w:tc>
          <w:tcPr>
            <w:tcW w:w="2500" w:type="pct"/>
          </w:tcPr>
          <w:p w14:paraId="61E91592" w14:textId="61A0874C" w:rsidR="00B8237E" w:rsidRPr="009E74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9E741E" w:rsidRDefault="005C548A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9E741E" w14:paraId="679817B0" w14:textId="77777777" w:rsidTr="00801458">
        <w:tc>
          <w:tcPr>
            <w:tcW w:w="2500" w:type="pct"/>
          </w:tcPr>
          <w:p w14:paraId="5282A658" w14:textId="77777777" w:rsidR="00B8237E" w:rsidRPr="009E741E" w:rsidRDefault="00B8237E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34546F" w14:textId="77777777" w:rsidR="00B8237E" w:rsidRPr="009E741E" w:rsidRDefault="005C548A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9E741E" w14:paraId="30C4D5FB" w14:textId="77777777" w:rsidTr="00801458">
        <w:tc>
          <w:tcPr>
            <w:tcW w:w="2500" w:type="pct"/>
          </w:tcPr>
          <w:p w14:paraId="50D1B465" w14:textId="77777777" w:rsidR="00B8237E" w:rsidRPr="009E741E" w:rsidRDefault="00B8237E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8027164" w14:textId="77777777" w:rsidR="00B8237E" w:rsidRPr="009E741E" w:rsidRDefault="005C548A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9E741E" w14:paraId="17791FC2" w14:textId="77777777" w:rsidTr="00801458">
        <w:tc>
          <w:tcPr>
            <w:tcW w:w="2500" w:type="pct"/>
          </w:tcPr>
          <w:p w14:paraId="0A51D10F" w14:textId="77777777" w:rsidR="00B8237E" w:rsidRPr="009E74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FCDDBE0" w14:textId="77777777" w:rsidR="00B8237E" w:rsidRPr="009E741E" w:rsidRDefault="005C548A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9E741E" w14:paraId="12B30C43" w14:textId="77777777" w:rsidTr="00801458">
        <w:tc>
          <w:tcPr>
            <w:tcW w:w="2500" w:type="pct"/>
          </w:tcPr>
          <w:p w14:paraId="1CC400DD" w14:textId="77777777" w:rsidR="00B8237E" w:rsidRPr="009E741E" w:rsidRDefault="00B8237E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661D848" w14:textId="77777777" w:rsidR="00B8237E" w:rsidRPr="009E741E" w:rsidRDefault="005C548A" w:rsidP="00801458">
            <w:pPr>
              <w:rPr>
                <w:rFonts w:ascii="Times New Roman" w:hAnsi="Times New Roman" w:cs="Times New Roman"/>
              </w:rPr>
            </w:pPr>
            <w:r w:rsidRPr="009E741E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9E741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E741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980085"/>
      <w:r w:rsidRPr="009E741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E741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E741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E741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41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E741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E741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E741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E741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E741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41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E741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E741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9E74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E74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E741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741E">
        <w:rPr>
          <w:rFonts w:ascii="Times New Roman" w:hAnsi="Times New Roman"/>
          <w:sz w:val="28"/>
          <w:szCs w:val="28"/>
        </w:rPr>
        <w:t>Формо</w:t>
      </w:r>
      <w:r w:rsidRPr="00142518">
        <w:rPr>
          <w:rFonts w:ascii="Times New Roman" w:hAnsi="Times New Roman"/>
          <w:sz w:val="28"/>
          <w:szCs w:val="28"/>
        </w:rPr>
        <w:t>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EFB26" w14:textId="77777777" w:rsidR="00696327" w:rsidRDefault="00696327" w:rsidP="00315CA6">
      <w:pPr>
        <w:spacing w:after="0" w:line="240" w:lineRule="auto"/>
      </w:pPr>
      <w:r>
        <w:separator/>
      </w:r>
    </w:p>
  </w:endnote>
  <w:endnote w:type="continuationSeparator" w:id="0">
    <w:p w14:paraId="03DCAA9B" w14:textId="77777777" w:rsidR="00696327" w:rsidRDefault="0069632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6215F7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6C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C8BA9" w14:textId="77777777" w:rsidR="00696327" w:rsidRDefault="00696327" w:rsidP="00315CA6">
      <w:pPr>
        <w:spacing w:after="0" w:line="240" w:lineRule="auto"/>
      </w:pPr>
      <w:r>
        <w:separator/>
      </w:r>
    </w:p>
  </w:footnote>
  <w:footnote w:type="continuationSeparator" w:id="0">
    <w:p w14:paraId="64738891" w14:textId="77777777" w:rsidR="00696327" w:rsidRDefault="0069632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6327"/>
    <w:rsid w:val="006A3967"/>
    <w:rsid w:val="006A6696"/>
    <w:rsid w:val="006A66C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741E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1E5D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9291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osnovy-vystavochnoy-deyatelnosti-41834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5%D0%B6%D0%B4%D1%83%D0%BD%D0%B0%D1%80%D0%BE%D0%B4%D0%BD%D0%B0%D1%8F%20%D0%B3%D0%B5%D0%BE%D0%BF%D0%BE%D0%BB%D0%B8%D1%82%D0%B8%D0%BA%D0%B0_1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B0049E-835D-4EA8-9C53-B2C910911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4068</Words>
  <Characters>23189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